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586" w:rsidRPr="00C742EE" w:rsidRDefault="00C742EE" w:rsidP="00C742EE">
      <w:pPr>
        <w:jc w:val="center"/>
        <w:rPr>
          <w:rFonts w:ascii="Simplified Arabic" w:hAnsi="Simplified Arabic" w:cs="Simplified Arabic"/>
          <w:b/>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المجرورات في اللغة العربية</w:t>
      </w:r>
    </w:p>
    <w:p w:rsidR="00C742EE" w:rsidRPr="00C742EE" w:rsidRDefault="00C742EE" w:rsidP="00C742EE">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C742EE">
        <w:rPr>
          <w:rFonts w:ascii="Simplified Arabic" w:hAnsi="Simplified Arabic" w:cs="Simplified Arabic"/>
          <w:sz w:val="32"/>
          <w:szCs w:val="32"/>
          <w:rtl/>
        </w:rPr>
        <w:t>تعتبر المجرورات من أهم القواعد النحوية في اللغة العربية، إذ تلعب دورًا أساسيًّا في بناء الجمل في اللغة العربية، وفهم المعنى الصحيح لها. يرتبط إعراب المجرورات بعوامل عدة، منها حروف الجر والإضافة، مما يجعل دراستها مهمةً لكل من يرغب في فهم النحو العربي. في هذا المقال، سنتناول مفهوم المجرورات، وأنواعها، وعددها، وأهم القواعد النحوية المرتبطة بها، بالإضافة إلى خريطة مفاهيم المجرورات التي ستساعدك على استيعابها بشكل صحيح.</w:t>
      </w:r>
      <w:r>
        <w:rPr>
          <w:rFonts w:ascii="Simplified Arabic" w:hAnsi="Simplified Arabic" w:cs="Simplified Arabic" w:hint="cs"/>
          <w:sz w:val="32"/>
          <w:szCs w:val="32"/>
          <w:rtl/>
        </w:rPr>
        <w:t xml:space="preserve">  </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ما هي المجرورات في النحو؟</w:t>
      </w:r>
    </w:p>
    <w:p w:rsidR="00C742EE" w:rsidRPr="00C742EE" w:rsidRDefault="00C742EE" w:rsidP="00C742EE">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C742EE">
        <w:rPr>
          <w:rFonts w:ascii="Simplified Arabic" w:hAnsi="Simplified Arabic" w:cs="Simplified Arabic"/>
          <w:sz w:val="32"/>
          <w:szCs w:val="32"/>
          <w:rtl/>
        </w:rPr>
        <w:t>المجرورات هي الأسماء التي تأتي في حالة جر بسبب دخول عامل معين، مثل حروف الجر أو الإضافة</w:t>
      </w:r>
      <w:r>
        <w:rPr>
          <w:rFonts w:ascii="Simplified Arabic" w:hAnsi="Simplified Arabic" w:cs="Simplified Arabic" w:hint="cs"/>
          <w:sz w:val="32"/>
          <w:szCs w:val="32"/>
          <w:rtl/>
        </w:rPr>
        <w:t>، أو المتبوعات،</w:t>
      </w:r>
      <w:r w:rsidRPr="00C742EE">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C742EE">
        <w:rPr>
          <w:rFonts w:ascii="Simplified Arabic" w:hAnsi="Simplified Arabic" w:cs="Simplified Arabic"/>
          <w:sz w:val="32"/>
          <w:szCs w:val="32"/>
          <w:rtl/>
        </w:rPr>
        <w:t>يتميز الاسم المجرور بحركته الإعرابية، وهي الكسرة</w:t>
      </w:r>
      <w:r>
        <w:rPr>
          <w:rFonts w:ascii="Simplified Arabic" w:hAnsi="Simplified Arabic" w:cs="Simplified Arabic" w:hint="cs"/>
          <w:sz w:val="32"/>
          <w:szCs w:val="32"/>
          <w:rtl/>
        </w:rPr>
        <w:t>، أو الياء، أو الفتحة</w:t>
      </w:r>
      <w:r w:rsidRPr="00C742EE">
        <w:rPr>
          <w:rFonts w:ascii="Simplified Arabic" w:hAnsi="Simplified Arabic" w:cs="Simplified Arabic"/>
          <w:sz w:val="32"/>
          <w:szCs w:val="32"/>
          <w:rtl/>
        </w:rPr>
        <w:t>.</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عدد المجرورات في اللغة العربية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بشكل عام، هناك نوعان أساسيان من المجرورات، هما المجرورات بحروف الجر والمجرورات بالإضافة، ولكن يمكن تصنيفها أيضًا وفقًا لاستخدامها في الجملة.</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أنواع المجرورات في اللغة العربية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تنقسم المجرورات إلى نوعين رئيسيين، وهما:</w:t>
      </w:r>
    </w:p>
    <w:p w:rsidR="00C742EE" w:rsidRPr="00C742EE" w:rsidRDefault="00C742EE" w:rsidP="00C742EE">
      <w:pPr>
        <w:jc w:val="both"/>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 المجرورات بحروف الجر</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هذه الأسماء تجر بسبب دخول حرف الجر عليها، مثل:</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ذهب أحمد إلى المدرسة.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lastRenderedPageBreak/>
        <w:t>جلست في الحديقة.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كتاب العلوم على الطاولة.</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أهم حروف الجر في اللغة العربية</w:t>
      </w:r>
    </w:p>
    <w:p w:rsidR="00C742EE" w:rsidRPr="00C742EE" w:rsidRDefault="00C742EE" w:rsidP="00C742EE">
      <w:pPr>
        <w:jc w:val="center"/>
        <w:rPr>
          <w:rFonts w:ascii="Simplified Arabic" w:hAnsi="Simplified Arabic" w:cs="Simplified Arabic"/>
          <w:sz w:val="32"/>
          <w:szCs w:val="32"/>
          <w:rtl/>
        </w:rPr>
      </w:pPr>
      <w:r w:rsidRPr="00C742EE">
        <w:rPr>
          <w:rFonts w:ascii="Simplified Arabic" w:hAnsi="Simplified Arabic" w:cs="Simplified Arabic"/>
          <w:sz w:val="32"/>
          <w:szCs w:val="32"/>
          <w:rtl/>
        </w:rPr>
        <w:t>من، إلى، عن، على، في، الباء، الكاف، اللام، حتى، ربّ</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قاعدة أساسية: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يجب أن يأتي الاسم المجرور بعد حرف الجر مباشرةً، ويكون مكسورًا إذا كان مفردًا، أو ما يعادله إذا كان جمع تكسير أو جمع مؤنث سالمًا.</w:t>
      </w:r>
    </w:p>
    <w:p w:rsidR="00C742EE" w:rsidRPr="00C742EE" w:rsidRDefault="00C742EE" w:rsidP="00C742EE">
      <w:pPr>
        <w:jc w:val="both"/>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المجرورات بالإضافة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يُجر الاسم عندما يكون مضافًا إليه، أو عندما يرتبط بكلمة أخرى تسبقه وهي المضاف، على سبيل المثال:</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كتاب الطالب مفيد.</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نجاح المجتهدين مضمون.</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باب المنزل مفتوح.</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قاعدة أساسية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الاسم المضاف إليه دائمًا ما يكون مجرورًا.</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لا يأتي بين المضاف والمضاف إليه فاصل.</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إعراب المجرورات في اللغة العربية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lastRenderedPageBreak/>
        <w:t>تُعرب الأسماء المجرورة وفقًا لنوعها كما يلي:</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الاسم المفرد: يُجر بالكسرة الظاهرة، مثل: ذهبت إلى المسجدِ.</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جمع المؤنث السالم: يُجر بالكسرة، مثل: مررت بالفتياتِ.</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جمع التكسير: يُجر بالكسرة، مثل: نظرت إلى الكُتُبِ.</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المثنى: يُجر بالياء، مثل: سلمت على الطالبَينِ.</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جمع المذكر السالم: يُجر بالياء، مثل: اجتمعت بالمعلمينَ.</w:t>
      </w:r>
    </w:p>
    <w:p w:rsidR="00C742EE" w:rsidRPr="00C742EE" w:rsidRDefault="00C742EE" w:rsidP="00C742EE">
      <w:pPr>
        <w:jc w:val="both"/>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ملاحظة:</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في حالة الأسماء الممنوعة من الصرف، تُجر بالفتحة بدلًا من الكسرة إذا لم تُسبق بـ "أل" أو لم تضف إلى اسم آخر.</w:t>
      </w:r>
    </w:p>
    <w:p w:rsidR="00C742EE" w:rsidRPr="00C742EE" w:rsidRDefault="00C742EE" w:rsidP="00C742EE">
      <w:pPr>
        <w:jc w:val="center"/>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742EE">
        <w:rPr>
          <w:rFonts w:ascii="Simplified Arabic" w:hAnsi="Simplified Arabic" w:cs="Simplified Arabic"/>
          <w:b/>
          <w:caps/>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أهمية فهم المجرورات في النحو العربي</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يُعد تعلم المرفوعات والمنصوبات والمجرورات أساسًا لفهم التراكيب النحوية الصحيحة، إذ يساعد ذلك في:</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تحليل الجمل بدقة وفهم العلاقات بين الكلمات.</w:t>
      </w:r>
    </w:p>
    <w:p w:rsidR="00C742EE" w:rsidRPr="00C742EE" w:rsidRDefault="00C742EE" w:rsidP="00C742EE">
      <w:pPr>
        <w:jc w:val="both"/>
        <w:rPr>
          <w:rFonts w:ascii="Simplified Arabic" w:hAnsi="Simplified Arabic" w:cs="Simplified Arabic"/>
          <w:sz w:val="32"/>
          <w:szCs w:val="32"/>
          <w:rtl/>
        </w:rPr>
      </w:pPr>
      <w:r w:rsidRPr="00C742EE">
        <w:rPr>
          <w:rFonts w:ascii="Simplified Arabic" w:hAnsi="Simplified Arabic" w:cs="Simplified Arabic"/>
          <w:sz w:val="32"/>
          <w:szCs w:val="32"/>
          <w:rtl/>
        </w:rPr>
        <w:t>تحسين مهارات الكتابة في اللغة العربية.</w:t>
      </w:r>
    </w:p>
    <w:p w:rsidR="00C742EE" w:rsidRDefault="00C742EE" w:rsidP="00C742EE">
      <w:pPr>
        <w:jc w:val="both"/>
        <w:rPr>
          <w:rFonts w:ascii="Simplified Arabic" w:hAnsi="Simplified Arabic" w:cs="Simplified Arabic" w:hint="cs"/>
          <w:sz w:val="32"/>
          <w:szCs w:val="32"/>
          <w:rtl/>
        </w:rPr>
      </w:pPr>
      <w:r w:rsidRPr="00C742EE">
        <w:rPr>
          <w:rFonts w:ascii="Simplified Arabic" w:hAnsi="Simplified Arabic" w:cs="Simplified Arabic"/>
          <w:sz w:val="32"/>
          <w:szCs w:val="32"/>
          <w:rtl/>
        </w:rPr>
        <w:t>تعزيز القواعد النحوية للطلاب والمتعلمين.</w:t>
      </w:r>
    </w:p>
    <w:p w:rsidR="00C742EE" w:rsidRDefault="00C742EE" w:rsidP="00C742EE">
      <w:pPr>
        <w:jc w:val="both"/>
        <w:rPr>
          <w:rFonts w:ascii="Simplified Arabic" w:hAnsi="Simplified Arabic" w:cs="Simplified Arabic" w:hint="cs"/>
          <w:sz w:val="32"/>
          <w:szCs w:val="32"/>
          <w:rtl/>
        </w:rPr>
      </w:pPr>
    </w:p>
    <w:p w:rsidR="00C742EE" w:rsidRDefault="005E27A2" w:rsidP="005E27A2">
      <w:pPr>
        <w:jc w:val="center"/>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bookmarkStart w:id="0" w:name="_GoBack"/>
      <w:bookmarkEnd w:id="0"/>
      <w:r w:rsidR="00C742EE">
        <w:rPr>
          <w:rFonts w:ascii="Simplified Arabic" w:hAnsi="Simplified Arabic" w:cs="Simplified Arabic" w:hint="cs"/>
          <w:sz w:val="32"/>
          <w:szCs w:val="32"/>
          <w:rtl/>
        </w:rPr>
        <w:t>اعداد</w:t>
      </w:r>
    </w:p>
    <w:p w:rsidR="00C742EE" w:rsidRPr="00C742EE" w:rsidRDefault="00C742EE" w:rsidP="00C742EE">
      <w:pPr>
        <w:jc w:val="right"/>
        <w:rPr>
          <w:rFonts w:ascii="Simplified Arabic" w:hAnsi="Simplified Arabic" w:cs="Simplified Arabic"/>
          <w:sz w:val="32"/>
          <w:szCs w:val="32"/>
        </w:rPr>
      </w:pPr>
      <w:r>
        <w:rPr>
          <w:rFonts w:ascii="Simplified Arabic" w:hAnsi="Simplified Arabic" w:cs="Simplified Arabic" w:hint="cs"/>
          <w:sz w:val="32"/>
          <w:szCs w:val="32"/>
          <w:rtl/>
        </w:rPr>
        <w:t>الدكتور أحمد موفق مهدي</w:t>
      </w:r>
    </w:p>
    <w:sectPr w:rsidR="00C742EE" w:rsidRPr="00C742EE" w:rsidSect="003E49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EE"/>
    <w:rsid w:val="003E4940"/>
    <w:rsid w:val="005E27A2"/>
    <w:rsid w:val="00623B33"/>
    <w:rsid w:val="00C74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1985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dc:creator>
  <cp:lastModifiedBy>google</cp:lastModifiedBy>
  <cp:revision>2</cp:revision>
  <cp:lastPrinted>2025-12-23T11:05:00Z</cp:lastPrinted>
  <dcterms:created xsi:type="dcterms:W3CDTF">2025-12-23T10:53:00Z</dcterms:created>
  <dcterms:modified xsi:type="dcterms:W3CDTF">2025-12-23T11:05:00Z</dcterms:modified>
</cp:coreProperties>
</file>